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8A1" w:rsidRDefault="002438A1" w:rsidP="000B42E2">
      <w:pPr>
        <w:spacing w:after="0"/>
        <w:jc w:val="both"/>
      </w:pPr>
      <w:r>
        <w:t xml:space="preserve">Na podlagi 135. člena Zakona o organizaciji in financiranju vzgoje in izobraževanja </w:t>
      </w:r>
      <w:r w:rsidRPr="00A35FCA">
        <w:t>(</w:t>
      </w:r>
      <w:r w:rsidR="00A35FCA" w:rsidRPr="00A35FCA">
        <w:t>Uradni list RS, št. </w:t>
      </w:r>
      <w:hyperlink r:id="rId6" w:tgtFrame="_blank" w:tooltip="Zakon o organizaciji in financiranju vzgoje in izobraževanja (uradno prečiščeno besedilo)" w:history="1">
        <w:r w:rsidR="00A35FCA" w:rsidRPr="00A35FCA">
          <w:rPr>
            <w:rStyle w:val="Hiperpovezava"/>
            <w:color w:val="auto"/>
            <w:u w:val="none"/>
          </w:rPr>
          <w:t>16/07</w:t>
        </w:r>
      </w:hyperlink>
      <w:r w:rsidR="00A35FCA" w:rsidRPr="00A35FCA">
        <w:t> – uradno prečiščeno besedilo, </w:t>
      </w:r>
      <w:hyperlink r:id="rId7" w:tgtFrame="_blank" w:tooltip="Zakon o spremembah in dopolnitvah Zakona o organizaciji in financiranju vzgoje in izobraževanja" w:history="1">
        <w:r w:rsidR="00A35FCA" w:rsidRPr="00A35FCA">
          <w:rPr>
            <w:rStyle w:val="Hiperpovezava"/>
            <w:color w:val="auto"/>
            <w:u w:val="none"/>
          </w:rPr>
          <w:t>36/08</w:t>
        </w:r>
      </w:hyperlink>
      <w:r w:rsidR="00A35FCA" w:rsidRPr="00A35FCA">
        <w:t>, </w:t>
      </w:r>
      <w:hyperlink r:id="rId8" w:tgtFrame="_blank" w:tooltip="Zakon o spremembah in dopolnitvah Zakona o organizaciji in financiranju vzgoje in izobraževanja" w:history="1">
        <w:r w:rsidR="00A35FCA" w:rsidRPr="00A35FCA">
          <w:rPr>
            <w:rStyle w:val="Hiperpovezava"/>
            <w:color w:val="auto"/>
            <w:u w:val="none"/>
          </w:rPr>
          <w:t>58/09</w:t>
        </w:r>
      </w:hyperlink>
      <w:r w:rsidR="00A35FCA" w:rsidRPr="00A35FCA">
        <w:t>, </w:t>
      </w:r>
      <w:hyperlink r:id="rId9" w:tgtFrame="_blank" w:tooltip="Popravek Zakona o spremembah in dopolnitvah Zakona o organizaciji in financiranju vzgoje in izobraževanja (ZOFVI-H)" w:history="1">
        <w:r w:rsidR="00A35FCA" w:rsidRPr="00A35FCA">
          <w:rPr>
            <w:rStyle w:val="Hiperpovezava"/>
            <w:color w:val="auto"/>
            <w:u w:val="none"/>
          </w:rPr>
          <w:t xml:space="preserve">64/09 – </w:t>
        </w:r>
        <w:proofErr w:type="spellStart"/>
        <w:r w:rsidR="00A35FCA" w:rsidRPr="00A35FCA">
          <w:rPr>
            <w:rStyle w:val="Hiperpovezava"/>
            <w:color w:val="auto"/>
            <w:u w:val="none"/>
          </w:rPr>
          <w:t>popr</w:t>
        </w:r>
        <w:proofErr w:type="spellEnd"/>
        <w:r w:rsidR="00A35FCA" w:rsidRPr="00A35FCA">
          <w:rPr>
            <w:rStyle w:val="Hiperpovezava"/>
            <w:color w:val="auto"/>
            <w:u w:val="none"/>
          </w:rPr>
          <w:t>.</w:t>
        </w:r>
      </w:hyperlink>
      <w:r w:rsidR="00A35FCA" w:rsidRPr="00A35FCA">
        <w:t>, </w:t>
      </w:r>
      <w:hyperlink r:id="rId10" w:tgtFrame="_blank" w:tooltip="Popravek Zakona o spremembah in dopolnitvah Zakona o organizaciji in financiranju vzgoje in izobraževanja (ZOFVI-H)" w:history="1">
        <w:r w:rsidR="00A35FCA" w:rsidRPr="00A35FCA">
          <w:rPr>
            <w:rStyle w:val="Hiperpovezava"/>
            <w:color w:val="auto"/>
            <w:u w:val="none"/>
          </w:rPr>
          <w:t xml:space="preserve">65/09 – </w:t>
        </w:r>
        <w:proofErr w:type="spellStart"/>
        <w:r w:rsidR="00A35FCA" w:rsidRPr="00A35FCA">
          <w:rPr>
            <w:rStyle w:val="Hiperpovezava"/>
            <w:color w:val="auto"/>
            <w:u w:val="none"/>
          </w:rPr>
          <w:t>popr</w:t>
        </w:r>
        <w:proofErr w:type="spellEnd"/>
        <w:r w:rsidR="00A35FCA" w:rsidRPr="00A35FCA">
          <w:rPr>
            <w:rStyle w:val="Hiperpovezava"/>
            <w:color w:val="auto"/>
            <w:u w:val="none"/>
          </w:rPr>
          <w:t>.</w:t>
        </w:r>
      </w:hyperlink>
      <w:r w:rsidR="00A35FCA" w:rsidRPr="00A35FCA">
        <w:t>, </w:t>
      </w:r>
      <w:hyperlink r:id="rId11" w:tgtFrame="_blank" w:tooltip="Zakon o spremembah in dopolnitvah Zakona o organizaciji in financiranju vzgoje in izobraževanja" w:history="1">
        <w:r w:rsidR="00A35FCA" w:rsidRPr="00A35FCA">
          <w:rPr>
            <w:rStyle w:val="Hiperpovezava"/>
            <w:color w:val="auto"/>
            <w:u w:val="none"/>
          </w:rPr>
          <w:t>20/11</w:t>
        </w:r>
      </w:hyperlink>
      <w:r w:rsidR="00A35FCA" w:rsidRPr="00A35FCA">
        <w:t>, </w:t>
      </w:r>
      <w:hyperlink r:id="rId12" w:tgtFrame="_blank" w:tooltip="Zakon za uravnoteženje javnih financ" w:history="1">
        <w:r w:rsidR="00A35FCA" w:rsidRPr="00A35FCA">
          <w:rPr>
            <w:rStyle w:val="Hiperpovezava"/>
            <w:color w:val="auto"/>
            <w:u w:val="none"/>
          </w:rPr>
          <w:t>40/12</w:t>
        </w:r>
      </w:hyperlink>
      <w:r w:rsidR="00A35FCA" w:rsidRPr="00A35FCA">
        <w:t> – ZUJF, </w:t>
      </w:r>
      <w:hyperlink r:id="rId13" w:tgtFrame="_blank" w:tooltip="Zakon o spremembah in dopolnitvah Zakona o prevozih v cestnem prometu" w:history="1">
        <w:r w:rsidR="00A35FCA" w:rsidRPr="00A35FCA">
          <w:rPr>
            <w:rStyle w:val="Hiperpovezava"/>
            <w:color w:val="auto"/>
            <w:u w:val="none"/>
          </w:rPr>
          <w:t>57/12</w:t>
        </w:r>
      </w:hyperlink>
      <w:r w:rsidR="00A35FCA" w:rsidRPr="00A35FCA">
        <w:t> – ZPCP-2D, </w:t>
      </w:r>
      <w:hyperlink r:id="rId14" w:tgtFrame="_blank" w:tooltip="Zakon o spremembi Zakona o spremembah in dopolnitvah Zakona o organizaciji in financiranju vzgoje in izobraževanja" w:history="1">
        <w:r w:rsidR="00A35FCA" w:rsidRPr="00A35FCA">
          <w:rPr>
            <w:rStyle w:val="Hiperpovezava"/>
            <w:color w:val="auto"/>
            <w:u w:val="none"/>
          </w:rPr>
          <w:t>47/15</w:t>
        </w:r>
      </w:hyperlink>
      <w:r w:rsidR="00A35FCA" w:rsidRPr="00A35FCA">
        <w:t>, </w:t>
      </w:r>
      <w:hyperlink r:id="rId15" w:tgtFrame="_blank" w:tooltip="Zakon o spremembah in dopolnitvah Zakona o organizaciji in financiranju vzgoje in izobraževanja" w:history="1">
        <w:r w:rsidR="00A35FCA" w:rsidRPr="00A35FCA">
          <w:rPr>
            <w:rStyle w:val="Hiperpovezava"/>
            <w:color w:val="auto"/>
            <w:u w:val="none"/>
          </w:rPr>
          <w:t>46/16</w:t>
        </w:r>
      </w:hyperlink>
      <w:r w:rsidR="00A35FCA" w:rsidRPr="00A35FCA">
        <w:t>, </w:t>
      </w:r>
      <w:hyperlink r:id="rId16" w:tgtFrame="_blank" w:tooltip="Popravek Zakona o spremembah in dopolnitvah Zakona o organizaciji in financiranju vzgoje in izobraževanja (ZOFVI-L)" w:history="1">
        <w:r w:rsidR="00A35FCA" w:rsidRPr="00A35FCA">
          <w:rPr>
            <w:rStyle w:val="Hiperpovezava"/>
            <w:color w:val="auto"/>
            <w:u w:val="none"/>
          </w:rPr>
          <w:t xml:space="preserve">49/16 – </w:t>
        </w:r>
        <w:proofErr w:type="spellStart"/>
        <w:r w:rsidR="00A35FCA" w:rsidRPr="00A35FCA">
          <w:rPr>
            <w:rStyle w:val="Hiperpovezava"/>
            <w:color w:val="auto"/>
            <w:u w:val="none"/>
          </w:rPr>
          <w:t>popr</w:t>
        </w:r>
        <w:proofErr w:type="spellEnd"/>
        <w:r w:rsidR="00A35FCA" w:rsidRPr="00A35FCA">
          <w:rPr>
            <w:rStyle w:val="Hiperpovezava"/>
            <w:color w:val="auto"/>
            <w:u w:val="none"/>
          </w:rPr>
          <w:t>.</w:t>
        </w:r>
      </w:hyperlink>
      <w:r w:rsidR="00A35FCA" w:rsidRPr="00A35FCA">
        <w:t> in </w:t>
      </w:r>
      <w:hyperlink r:id="rId17" w:tgtFrame="_blank" w:tooltip="Zakon o vajeništvu" w:history="1">
        <w:r w:rsidR="00A35FCA" w:rsidRPr="00A35FCA">
          <w:rPr>
            <w:rStyle w:val="Hiperpovezava"/>
            <w:color w:val="auto"/>
            <w:u w:val="none"/>
          </w:rPr>
          <w:t>25/17</w:t>
        </w:r>
      </w:hyperlink>
      <w:r w:rsidR="00A35FCA" w:rsidRPr="00A35FCA">
        <w:t xml:space="preserve"> – </w:t>
      </w:r>
      <w:proofErr w:type="spellStart"/>
      <w:r w:rsidR="00A35FCA" w:rsidRPr="00A35FCA">
        <w:t>ZVaj</w:t>
      </w:r>
      <w:proofErr w:type="spellEnd"/>
      <w:r w:rsidR="00FE6ABC">
        <w:t xml:space="preserve"> 172/21</w:t>
      </w:r>
      <w:r w:rsidR="00516134" w:rsidRPr="00A35FCA">
        <w:t>)</w:t>
      </w:r>
      <w:r w:rsidR="000B42E2">
        <w:t xml:space="preserve"> je u</w:t>
      </w:r>
      <w:r>
        <w:t>pravni o</w:t>
      </w:r>
      <w:r w:rsidR="000B42E2">
        <w:t>dbor Š</w:t>
      </w:r>
      <w:r>
        <w:t xml:space="preserve">olskega sklada </w:t>
      </w:r>
      <w:r w:rsidR="000B42E2">
        <w:t>O</w:t>
      </w:r>
      <w:r>
        <w:t>snovne šol</w:t>
      </w:r>
      <w:r w:rsidR="002F38D8">
        <w:t xml:space="preserve">e Vavta vas </w:t>
      </w:r>
      <w:r w:rsidR="000B42E2">
        <w:t xml:space="preserve">in Vrtca Krkine lučke pri OŠ Vavta vas </w:t>
      </w:r>
      <w:r w:rsidR="002F38D8">
        <w:t xml:space="preserve">na </w:t>
      </w:r>
      <w:r w:rsidR="000B42E2">
        <w:t xml:space="preserve">korespondenčni </w:t>
      </w:r>
      <w:r w:rsidR="002F38D8">
        <w:t xml:space="preserve">seji dne </w:t>
      </w:r>
      <w:r w:rsidR="000B42E2">
        <w:t>30. 12. 2021 sprejel naslednja</w:t>
      </w:r>
    </w:p>
    <w:p w:rsidR="002438A1" w:rsidRDefault="002438A1" w:rsidP="002438A1">
      <w:pPr>
        <w:spacing w:after="0"/>
      </w:pPr>
    </w:p>
    <w:p w:rsidR="002438A1" w:rsidRPr="002438A1" w:rsidRDefault="00C75889" w:rsidP="002438A1">
      <w:pPr>
        <w:spacing w:after="0"/>
        <w:jc w:val="center"/>
        <w:rPr>
          <w:b/>
        </w:rPr>
      </w:pPr>
      <w:r>
        <w:rPr>
          <w:b/>
        </w:rPr>
        <w:t xml:space="preserve">Pravila </w:t>
      </w:r>
      <w:r w:rsidR="002438A1" w:rsidRPr="002438A1">
        <w:rPr>
          <w:b/>
        </w:rPr>
        <w:t>šolskega sklada</w:t>
      </w:r>
    </w:p>
    <w:p w:rsidR="002438A1" w:rsidRDefault="002438A1" w:rsidP="002438A1">
      <w:pPr>
        <w:spacing w:after="0"/>
        <w:jc w:val="center"/>
      </w:pPr>
    </w:p>
    <w:p w:rsidR="002438A1" w:rsidRPr="00E205D4" w:rsidRDefault="002438A1" w:rsidP="002438A1">
      <w:pPr>
        <w:spacing w:after="0"/>
        <w:jc w:val="center"/>
        <w:rPr>
          <w:color w:val="FF0000"/>
        </w:rPr>
      </w:pPr>
      <w:r>
        <w:t>Osnovne šole Vavta va</w:t>
      </w:r>
      <w:r w:rsidR="00C75889">
        <w:t xml:space="preserve">s </w:t>
      </w:r>
      <w:r w:rsidR="00E205D4" w:rsidRPr="0017377A">
        <w:t>in Vrtca Krkine lučke pri OŠ Vavta vas</w:t>
      </w:r>
    </w:p>
    <w:p w:rsidR="002438A1" w:rsidRDefault="002438A1" w:rsidP="002438A1">
      <w:pPr>
        <w:spacing w:after="0"/>
        <w:jc w:val="center"/>
      </w:pPr>
    </w:p>
    <w:p w:rsidR="002438A1" w:rsidRDefault="002438A1" w:rsidP="00C75889">
      <w:pPr>
        <w:pStyle w:val="Odstavekseznama"/>
        <w:numPr>
          <w:ilvl w:val="0"/>
          <w:numId w:val="5"/>
        </w:numPr>
        <w:spacing w:after="0"/>
      </w:pPr>
      <w:r>
        <w:t>SPLOŠNE DOLOČBE</w:t>
      </w:r>
    </w:p>
    <w:p w:rsidR="002438A1" w:rsidRDefault="002438A1" w:rsidP="002438A1">
      <w:pPr>
        <w:pStyle w:val="Odstavekseznama"/>
        <w:numPr>
          <w:ilvl w:val="0"/>
          <w:numId w:val="2"/>
        </w:numPr>
        <w:spacing w:after="0"/>
        <w:jc w:val="center"/>
      </w:pPr>
      <w:r>
        <w:t>člen</w:t>
      </w:r>
    </w:p>
    <w:p w:rsidR="002438A1" w:rsidRDefault="002438A1" w:rsidP="00C75889">
      <w:pPr>
        <w:pStyle w:val="Odstavekseznama"/>
        <w:spacing w:after="0"/>
      </w:pPr>
    </w:p>
    <w:p w:rsidR="002438A1" w:rsidRDefault="002438A1" w:rsidP="00A35FCA">
      <w:pPr>
        <w:spacing w:after="0"/>
        <w:ind w:left="360"/>
        <w:jc w:val="both"/>
      </w:pPr>
      <w:r>
        <w:t xml:space="preserve">Svet Osnovne šole Vavta vas je na svoji seji dne 27. 9. 2005 sprejel sklep o ustanovitvi šolskega sklada. </w:t>
      </w:r>
    </w:p>
    <w:p w:rsidR="002438A1" w:rsidRPr="0017377A" w:rsidRDefault="002438A1" w:rsidP="002438A1">
      <w:pPr>
        <w:spacing w:after="0"/>
        <w:ind w:left="360"/>
      </w:pPr>
      <w:r w:rsidRPr="0017377A">
        <w:t xml:space="preserve">Svet Osnovne šole </w:t>
      </w:r>
      <w:r w:rsidR="002F38D8">
        <w:t xml:space="preserve">Vavta vas je na svoji seji dne 24. 9. 2019 </w:t>
      </w:r>
      <w:r w:rsidRPr="0017377A">
        <w:t xml:space="preserve"> sprejel sklep, da se k šolskemu skladu priključi še sklad vrtca in da se </w:t>
      </w:r>
      <w:r w:rsidR="00C75889" w:rsidRPr="0017377A">
        <w:t>Šolski sklad Osnovne šole Vavta vas preimenuje v šolski</w:t>
      </w:r>
      <w:r w:rsidR="00E205D4" w:rsidRPr="0017377A">
        <w:t xml:space="preserve"> sklad Osnovne šole Vavta vas in Vrtca Krkine lučke pri OŠ Vavta vas.  </w:t>
      </w:r>
      <w:r w:rsidRPr="0017377A">
        <w:t xml:space="preserve"> </w:t>
      </w:r>
    </w:p>
    <w:p w:rsidR="00C75889" w:rsidRDefault="00C75889" w:rsidP="002438A1">
      <w:pPr>
        <w:spacing w:after="0"/>
        <w:ind w:left="360"/>
      </w:pPr>
    </w:p>
    <w:p w:rsidR="00C75889" w:rsidRDefault="00C75889" w:rsidP="00C75889">
      <w:pPr>
        <w:pStyle w:val="Odstavekseznama"/>
        <w:numPr>
          <w:ilvl w:val="0"/>
          <w:numId w:val="2"/>
        </w:numPr>
        <w:spacing w:after="0"/>
        <w:jc w:val="center"/>
      </w:pPr>
      <w:r>
        <w:t>člen</w:t>
      </w:r>
    </w:p>
    <w:p w:rsidR="00C75889" w:rsidRDefault="00C75889" w:rsidP="00C75889">
      <w:pPr>
        <w:spacing w:after="0"/>
      </w:pPr>
      <w:r>
        <w:t>S temi pravili ureja upravni odbor sklada predvsem naslednje:</w:t>
      </w:r>
    </w:p>
    <w:p w:rsidR="00C75889" w:rsidRDefault="00C75889" w:rsidP="00C75889">
      <w:pPr>
        <w:pStyle w:val="Odstavekseznama"/>
        <w:numPr>
          <w:ilvl w:val="0"/>
          <w:numId w:val="3"/>
        </w:numPr>
        <w:spacing w:after="0"/>
      </w:pPr>
      <w:r>
        <w:t>ime, sedež in dejavnost sklada,</w:t>
      </w:r>
    </w:p>
    <w:p w:rsidR="00C75889" w:rsidRDefault="00C75889" w:rsidP="00C75889">
      <w:pPr>
        <w:pStyle w:val="Odstavekseznama"/>
        <w:numPr>
          <w:ilvl w:val="0"/>
          <w:numId w:val="3"/>
        </w:numPr>
        <w:spacing w:after="0"/>
      </w:pPr>
      <w:r>
        <w:t>organizacijo sklada,</w:t>
      </w:r>
    </w:p>
    <w:p w:rsidR="00C75889" w:rsidRDefault="00C75889" w:rsidP="00C75889">
      <w:pPr>
        <w:pStyle w:val="Odstavekseznama"/>
        <w:numPr>
          <w:ilvl w:val="0"/>
          <w:numId w:val="3"/>
        </w:numPr>
        <w:spacing w:after="0"/>
      </w:pPr>
      <w:r>
        <w:t xml:space="preserve">pridobivanje sredstev. </w:t>
      </w:r>
    </w:p>
    <w:p w:rsidR="00C75889" w:rsidRDefault="00C75889" w:rsidP="00C75889">
      <w:pPr>
        <w:spacing w:after="0"/>
        <w:ind w:left="360"/>
      </w:pPr>
    </w:p>
    <w:p w:rsidR="00C75889" w:rsidRDefault="00C75889" w:rsidP="00C75889">
      <w:pPr>
        <w:spacing w:after="0"/>
        <w:ind w:left="360"/>
      </w:pPr>
    </w:p>
    <w:p w:rsidR="00C75889" w:rsidRDefault="00C75889" w:rsidP="00C75889">
      <w:pPr>
        <w:pStyle w:val="Odstavekseznama"/>
        <w:numPr>
          <w:ilvl w:val="0"/>
          <w:numId w:val="4"/>
        </w:numPr>
        <w:spacing w:after="0"/>
      </w:pPr>
      <w:r>
        <w:t>IME, SEDEŽ IN DEJAVNOST SKLADA</w:t>
      </w:r>
    </w:p>
    <w:p w:rsidR="00C75889" w:rsidRDefault="00C75889" w:rsidP="00C75889">
      <w:pPr>
        <w:spacing w:after="0"/>
        <w:ind w:left="1416"/>
      </w:pPr>
    </w:p>
    <w:p w:rsidR="00C75889" w:rsidRDefault="00C75889" w:rsidP="00C75889">
      <w:pPr>
        <w:pStyle w:val="Odstavekseznama"/>
        <w:numPr>
          <w:ilvl w:val="0"/>
          <w:numId w:val="2"/>
        </w:numPr>
        <w:spacing w:after="0"/>
        <w:jc w:val="center"/>
      </w:pPr>
      <w:r>
        <w:t>člen</w:t>
      </w:r>
    </w:p>
    <w:p w:rsidR="00C75889" w:rsidRDefault="00C75889" w:rsidP="00C75889">
      <w:pPr>
        <w:spacing w:after="0"/>
        <w:jc w:val="center"/>
      </w:pPr>
    </w:p>
    <w:p w:rsidR="00C75889" w:rsidRPr="00E205D4" w:rsidRDefault="00C75889" w:rsidP="00C75889">
      <w:pPr>
        <w:spacing w:after="0"/>
        <w:rPr>
          <w:color w:val="C00000"/>
        </w:rPr>
      </w:pPr>
      <w:r>
        <w:t>Ime skla</w:t>
      </w:r>
      <w:r w:rsidR="00E205D4">
        <w:t>da je: Šolski sklad</w:t>
      </w:r>
      <w:r>
        <w:t xml:space="preserve"> Osnovne šole Vavta vas</w:t>
      </w:r>
      <w:r w:rsidR="00E205D4">
        <w:t xml:space="preserve"> </w:t>
      </w:r>
      <w:r w:rsidR="00E205D4" w:rsidRPr="0017377A">
        <w:t>in Vrtca Krkine Lučke pri OŠ Vavta vas</w:t>
      </w:r>
    </w:p>
    <w:p w:rsidR="00C75889" w:rsidRDefault="00C75889" w:rsidP="00C75889">
      <w:pPr>
        <w:spacing w:after="0"/>
      </w:pPr>
      <w:r>
        <w:t>Sedež sklada: Vavta vas 1, 8351 Straža.</w:t>
      </w:r>
    </w:p>
    <w:p w:rsidR="00C75889" w:rsidRDefault="00C75889" w:rsidP="00C75889">
      <w:pPr>
        <w:spacing w:after="0"/>
      </w:pPr>
    </w:p>
    <w:p w:rsidR="00C75889" w:rsidRDefault="00C75889" w:rsidP="00C75889">
      <w:pPr>
        <w:pStyle w:val="Odstavekseznama"/>
        <w:numPr>
          <w:ilvl w:val="0"/>
          <w:numId w:val="2"/>
        </w:numPr>
        <w:spacing w:after="0"/>
        <w:jc w:val="center"/>
      </w:pPr>
      <w:r>
        <w:t>člen</w:t>
      </w:r>
    </w:p>
    <w:p w:rsidR="00C75889" w:rsidRDefault="00C75889" w:rsidP="00C75889">
      <w:pPr>
        <w:spacing w:after="0"/>
      </w:pPr>
      <w:r>
        <w:t xml:space="preserve">Sklad se ustanovi za: </w:t>
      </w:r>
    </w:p>
    <w:p w:rsidR="00C75889" w:rsidRPr="00FE6ABC" w:rsidRDefault="00C75889" w:rsidP="00C75889">
      <w:pPr>
        <w:pStyle w:val="Odstavekseznama"/>
        <w:numPr>
          <w:ilvl w:val="0"/>
          <w:numId w:val="3"/>
        </w:numPr>
        <w:spacing w:after="0"/>
        <w:rPr>
          <w:color w:val="000000" w:themeColor="text1"/>
        </w:rPr>
      </w:pPr>
      <w:r w:rsidRPr="00FE6ABC">
        <w:rPr>
          <w:color w:val="000000" w:themeColor="text1"/>
        </w:rPr>
        <w:t>pridobivanje sredstev iz prispevkov staršev, občanov, donacij, zapuščin in drugih virov,</w:t>
      </w:r>
    </w:p>
    <w:p w:rsidR="00FE6ABC" w:rsidRPr="00FE6ABC" w:rsidRDefault="00FE6ABC" w:rsidP="00FE6ABC">
      <w:pPr>
        <w:numPr>
          <w:ilvl w:val="0"/>
          <w:numId w:val="3"/>
        </w:numPr>
        <w:shd w:val="clear" w:color="auto" w:fill="FFFFFF"/>
        <w:spacing w:before="100" w:beforeAutospacing="1" w:after="100" w:afterAutospacing="1" w:line="240" w:lineRule="auto"/>
        <w:rPr>
          <w:rFonts w:eastAsia="Times New Roman" w:cs="Times New Roman"/>
          <w:color w:val="000000" w:themeColor="text1"/>
          <w:lang w:eastAsia="sl-SI"/>
        </w:rPr>
      </w:pPr>
      <w:r w:rsidRPr="00FE6ABC">
        <w:rPr>
          <w:rFonts w:eastAsia="Times New Roman" w:cs="Times New Roman"/>
          <w:bCs/>
          <w:color w:val="000000" w:themeColor="text1"/>
          <w:lang w:eastAsia="sl-SI"/>
        </w:rPr>
        <w:t>sklad je tudi upravičenec do največ 0,3 % donacije posameznega rezidenta iz namenitve dela dohodnine za posamezno šolsko leto,</w:t>
      </w:r>
    </w:p>
    <w:p w:rsidR="00C75889" w:rsidRPr="00FE6ABC" w:rsidRDefault="00C75889" w:rsidP="00C75889">
      <w:pPr>
        <w:pStyle w:val="Odstavekseznama"/>
        <w:numPr>
          <w:ilvl w:val="0"/>
          <w:numId w:val="3"/>
        </w:numPr>
        <w:spacing w:after="0"/>
        <w:rPr>
          <w:color w:val="000000" w:themeColor="text1"/>
        </w:rPr>
      </w:pPr>
      <w:r w:rsidRPr="00FE6ABC">
        <w:rPr>
          <w:color w:val="000000" w:themeColor="text1"/>
        </w:rPr>
        <w:t>financiranje posameznih dejavnosti oddelkov oz. posameznega oddelka, ki niso sestavina obveznega izobraževalnega programa, oz. se ne financirajo iz javnih sredstev,</w:t>
      </w:r>
    </w:p>
    <w:p w:rsidR="00C75889" w:rsidRPr="00FE6ABC" w:rsidRDefault="00C75889" w:rsidP="00C75889">
      <w:pPr>
        <w:pStyle w:val="Odstavekseznama"/>
        <w:numPr>
          <w:ilvl w:val="0"/>
          <w:numId w:val="3"/>
        </w:numPr>
        <w:spacing w:after="0"/>
        <w:rPr>
          <w:color w:val="000000" w:themeColor="text1"/>
        </w:rPr>
      </w:pPr>
      <w:r w:rsidRPr="00FE6ABC">
        <w:rPr>
          <w:color w:val="000000" w:themeColor="text1"/>
        </w:rPr>
        <w:t>financiranje dejavnosti nadstandardnih programov v vrtcu oz. v posameznih oddelkih vrtca,</w:t>
      </w:r>
    </w:p>
    <w:p w:rsidR="00C75889" w:rsidRPr="00FE6ABC" w:rsidRDefault="00C75889" w:rsidP="00C75889">
      <w:pPr>
        <w:pStyle w:val="Odstavekseznama"/>
        <w:numPr>
          <w:ilvl w:val="0"/>
          <w:numId w:val="3"/>
        </w:numPr>
        <w:spacing w:after="0"/>
        <w:rPr>
          <w:color w:val="000000" w:themeColor="text1"/>
        </w:rPr>
      </w:pPr>
      <w:r w:rsidRPr="00FE6ABC">
        <w:rPr>
          <w:color w:val="000000" w:themeColor="text1"/>
        </w:rPr>
        <w:t>nakup nadstandardne opreme in podobno,</w:t>
      </w:r>
    </w:p>
    <w:p w:rsidR="00FE6ABC" w:rsidRPr="00FE6ABC" w:rsidRDefault="00FE6ABC" w:rsidP="00FE6ABC">
      <w:pPr>
        <w:numPr>
          <w:ilvl w:val="0"/>
          <w:numId w:val="3"/>
        </w:numPr>
        <w:shd w:val="clear" w:color="auto" w:fill="FFFFFF"/>
        <w:spacing w:before="100" w:beforeAutospacing="1" w:after="100" w:afterAutospacing="1" w:line="240" w:lineRule="auto"/>
        <w:rPr>
          <w:rFonts w:eastAsia="Times New Roman" w:cs="Times New Roman"/>
          <w:color w:val="000000" w:themeColor="text1"/>
          <w:lang w:eastAsia="sl-SI"/>
        </w:rPr>
      </w:pPr>
      <w:r w:rsidRPr="00FE6ABC">
        <w:rPr>
          <w:rFonts w:eastAsia="Times New Roman" w:cs="Times New Roman"/>
          <w:bCs/>
          <w:color w:val="000000" w:themeColor="text1"/>
          <w:lang w:eastAsia="sl-SI"/>
        </w:rPr>
        <w:t>pomoč otrokom iz socialno šibkega okolja in sofinanciranje udeležbo otrok iz socialno manj spodbudnih okolij na dejavnostih, ki so povezane z izvajanjem javno veljavnega programa, vendar se ne financirajo v celoti iz javnih sredstev, če se na ta način zagotavljajo enake možnosti,</w:t>
      </w:r>
    </w:p>
    <w:p w:rsidR="00DE1C2A" w:rsidRPr="00FE6ABC" w:rsidRDefault="00DE1C2A" w:rsidP="00C75889">
      <w:pPr>
        <w:pStyle w:val="Odstavekseznama"/>
        <w:numPr>
          <w:ilvl w:val="0"/>
          <w:numId w:val="3"/>
        </w:numPr>
        <w:spacing w:after="0"/>
        <w:rPr>
          <w:color w:val="000000" w:themeColor="text1"/>
        </w:rPr>
      </w:pPr>
      <w:r w:rsidRPr="00FE6ABC">
        <w:rPr>
          <w:color w:val="000000" w:themeColor="text1"/>
        </w:rPr>
        <w:t>zagotavljanje sredstev za spodbujanje razvojne in raziskovalne dejavnosti</w:t>
      </w:r>
      <w:r w:rsidR="00AC0432" w:rsidRPr="00FE6ABC">
        <w:rPr>
          <w:color w:val="000000" w:themeColor="text1"/>
        </w:rPr>
        <w:t>,</w:t>
      </w:r>
    </w:p>
    <w:p w:rsidR="00DE1C2A" w:rsidRPr="00FE6ABC" w:rsidRDefault="00DE1C2A" w:rsidP="00C75889">
      <w:pPr>
        <w:pStyle w:val="Odstavekseznama"/>
        <w:numPr>
          <w:ilvl w:val="0"/>
          <w:numId w:val="3"/>
        </w:numPr>
        <w:spacing w:after="0"/>
        <w:rPr>
          <w:color w:val="000000" w:themeColor="text1"/>
        </w:rPr>
      </w:pPr>
      <w:r w:rsidRPr="00FE6ABC">
        <w:rPr>
          <w:color w:val="000000" w:themeColor="text1"/>
        </w:rPr>
        <w:t xml:space="preserve">druge potrebe za katere se odloči upravni odbor sklada. </w:t>
      </w:r>
    </w:p>
    <w:p w:rsidR="00DE1C2A" w:rsidRDefault="00DE1C2A" w:rsidP="00DE1C2A">
      <w:pPr>
        <w:spacing w:after="0"/>
      </w:pPr>
    </w:p>
    <w:p w:rsidR="00D20892" w:rsidRDefault="00D20892" w:rsidP="00DE1C2A">
      <w:pPr>
        <w:spacing w:after="0"/>
      </w:pPr>
    </w:p>
    <w:p w:rsidR="00D20892" w:rsidRDefault="00D20892" w:rsidP="00DE1C2A">
      <w:pPr>
        <w:spacing w:after="0"/>
      </w:pPr>
    </w:p>
    <w:p w:rsidR="00D20892" w:rsidRDefault="00D20892" w:rsidP="00DE1C2A">
      <w:pPr>
        <w:spacing w:after="0"/>
      </w:pPr>
    </w:p>
    <w:p w:rsidR="00DE1C2A" w:rsidRDefault="00DE1C2A" w:rsidP="00DE1C2A">
      <w:pPr>
        <w:pStyle w:val="Odstavekseznama"/>
        <w:numPr>
          <w:ilvl w:val="0"/>
          <w:numId w:val="2"/>
        </w:numPr>
        <w:spacing w:after="0"/>
        <w:jc w:val="center"/>
      </w:pPr>
      <w:r>
        <w:t>člen</w:t>
      </w:r>
    </w:p>
    <w:p w:rsidR="00DE1C2A" w:rsidRDefault="00DE1C2A" w:rsidP="00DE1C2A">
      <w:pPr>
        <w:spacing w:after="0"/>
        <w:jc w:val="center"/>
      </w:pPr>
    </w:p>
    <w:p w:rsidR="00DE1C2A" w:rsidRDefault="00DE1C2A" w:rsidP="00DE1C2A">
      <w:pPr>
        <w:spacing w:after="0"/>
      </w:pPr>
      <w:r>
        <w:t>Denarna sredstva se nakazujejo na transakcijski račun Osnovne šole Vavta vas 01403-6000000017- namensko za šolski oz. vrtčevski sklad oz. za posamezne projekte šolskega sklada.</w:t>
      </w:r>
    </w:p>
    <w:p w:rsidR="00DE1C2A" w:rsidRDefault="00DE1C2A" w:rsidP="00DE1C2A">
      <w:pPr>
        <w:spacing w:after="0"/>
      </w:pPr>
      <w:r>
        <w:t>Sredstva se vodijo na posebnem evidenčnem računu zavoda.</w:t>
      </w:r>
    </w:p>
    <w:p w:rsidR="00DE1C2A" w:rsidRDefault="00DE1C2A" w:rsidP="00DE1C2A">
      <w:pPr>
        <w:spacing w:after="0"/>
      </w:pPr>
    </w:p>
    <w:p w:rsidR="00DE1C2A" w:rsidRDefault="00DE1C2A" w:rsidP="00DE1C2A">
      <w:pPr>
        <w:pStyle w:val="Odstavekseznama"/>
        <w:numPr>
          <w:ilvl w:val="0"/>
          <w:numId w:val="2"/>
        </w:numPr>
        <w:spacing w:after="0"/>
        <w:jc w:val="center"/>
      </w:pPr>
      <w:r>
        <w:t>člen</w:t>
      </w:r>
    </w:p>
    <w:p w:rsidR="00DE1C2A" w:rsidRDefault="00DE1C2A" w:rsidP="00DE1C2A">
      <w:pPr>
        <w:pStyle w:val="Odstavekseznama"/>
        <w:spacing w:after="0"/>
      </w:pPr>
    </w:p>
    <w:p w:rsidR="00DE1C2A" w:rsidRDefault="00DE1C2A" w:rsidP="00DE1C2A">
      <w:pPr>
        <w:spacing w:after="0"/>
      </w:pPr>
      <w:r>
        <w:t xml:space="preserve">Upravni odbor sklada pripravi na podlagi predlogov program, ki je osnova za pridobivanje sredstev in ki je tudi osnova za nabavo opreme ali drugačno porabo sredstev. </w:t>
      </w:r>
    </w:p>
    <w:p w:rsidR="00DE1C2A" w:rsidRDefault="00DE1C2A" w:rsidP="00DE1C2A">
      <w:pPr>
        <w:spacing w:after="0"/>
      </w:pPr>
    </w:p>
    <w:p w:rsidR="00DE1C2A" w:rsidRDefault="00DE1C2A" w:rsidP="00DE1C2A">
      <w:pPr>
        <w:pStyle w:val="Odstavekseznama"/>
        <w:numPr>
          <w:ilvl w:val="0"/>
          <w:numId w:val="2"/>
        </w:numPr>
        <w:spacing w:after="0"/>
        <w:jc w:val="center"/>
      </w:pPr>
      <w:r>
        <w:t>člen</w:t>
      </w:r>
    </w:p>
    <w:p w:rsidR="00DE1C2A" w:rsidRDefault="00DE1C2A" w:rsidP="00DE1C2A">
      <w:pPr>
        <w:spacing w:after="0"/>
        <w:jc w:val="center"/>
      </w:pPr>
    </w:p>
    <w:p w:rsidR="00DE1C2A" w:rsidRDefault="00DE1C2A" w:rsidP="00DE1C2A">
      <w:pPr>
        <w:spacing w:after="0"/>
      </w:pPr>
      <w:r>
        <w:t xml:space="preserve">Upravni odbor sklada zagotavlja nabavo sredstev za pouk v skladu s programom razvoja šole </w:t>
      </w:r>
      <w:r w:rsidR="00AC0432">
        <w:t xml:space="preserve">in vrtca </w:t>
      </w:r>
      <w:r>
        <w:t xml:space="preserve">ter v skladu z zbranimi denarnimi sredstvi za tekoče šolsko leto. </w:t>
      </w:r>
    </w:p>
    <w:p w:rsidR="00DE1C2A" w:rsidRDefault="00DE1C2A" w:rsidP="00DE1C2A">
      <w:pPr>
        <w:spacing w:after="0"/>
      </w:pPr>
    </w:p>
    <w:p w:rsidR="00DE1C2A" w:rsidRDefault="00DE1C2A" w:rsidP="00DE1C2A">
      <w:pPr>
        <w:spacing w:after="0"/>
      </w:pPr>
    </w:p>
    <w:p w:rsidR="00DE1C2A" w:rsidRDefault="00DE1C2A" w:rsidP="00DE1C2A">
      <w:pPr>
        <w:pStyle w:val="Odstavekseznama"/>
        <w:numPr>
          <w:ilvl w:val="0"/>
          <w:numId w:val="4"/>
        </w:numPr>
        <w:spacing w:after="0"/>
      </w:pPr>
      <w:r>
        <w:t>ORGANIZACIJA SKLADA</w:t>
      </w:r>
    </w:p>
    <w:p w:rsidR="00DE1C2A" w:rsidRDefault="00DE1C2A" w:rsidP="00DE1C2A">
      <w:pPr>
        <w:spacing w:after="0"/>
      </w:pPr>
    </w:p>
    <w:p w:rsidR="00DE1C2A" w:rsidRDefault="007B3941" w:rsidP="00DE1C2A">
      <w:pPr>
        <w:pStyle w:val="Odstavekseznama"/>
        <w:numPr>
          <w:ilvl w:val="0"/>
          <w:numId w:val="2"/>
        </w:numPr>
        <w:spacing w:after="0"/>
        <w:jc w:val="center"/>
      </w:pPr>
      <w:r>
        <w:t>č</w:t>
      </w:r>
      <w:r w:rsidR="00DE1C2A">
        <w:t>len</w:t>
      </w:r>
    </w:p>
    <w:p w:rsidR="00DE1C2A" w:rsidRDefault="00DE1C2A" w:rsidP="00DE1C2A">
      <w:pPr>
        <w:spacing w:after="0"/>
        <w:jc w:val="center"/>
      </w:pPr>
    </w:p>
    <w:p w:rsidR="00DE1C2A" w:rsidRDefault="00DE1C2A" w:rsidP="00DE1C2A">
      <w:pPr>
        <w:spacing w:after="0"/>
      </w:pPr>
      <w:r>
        <w:t>Notranjo organizacijo sklada določa Zakon o organizaciji in financiranju vzgoje in izobraževanja.</w:t>
      </w:r>
    </w:p>
    <w:p w:rsidR="00DE1C2A" w:rsidRDefault="00DE1C2A" w:rsidP="00DE1C2A">
      <w:pPr>
        <w:spacing w:after="0"/>
      </w:pPr>
    </w:p>
    <w:p w:rsidR="007B3941" w:rsidRDefault="007B3941" w:rsidP="00DE1C2A">
      <w:pPr>
        <w:spacing w:after="0"/>
      </w:pPr>
    </w:p>
    <w:p w:rsidR="00DE1C2A" w:rsidRDefault="00DE1C2A" w:rsidP="00DE1C2A">
      <w:pPr>
        <w:pStyle w:val="Odstavekseznama"/>
        <w:numPr>
          <w:ilvl w:val="0"/>
          <w:numId w:val="4"/>
        </w:numPr>
        <w:spacing w:after="0"/>
      </w:pPr>
      <w:r>
        <w:t>ORGANI SKLADA</w:t>
      </w:r>
    </w:p>
    <w:p w:rsidR="007B3941" w:rsidRDefault="007B3941" w:rsidP="007B3941">
      <w:pPr>
        <w:pStyle w:val="Odstavekseznama"/>
        <w:spacing w:after="0"/>
        <w:ind w:left="1080"/>
      </w:pPr>
    </w:p>
    <w:p w:rsidR="00DE1C2A" w:rsidRDefault="007B3941" w:rsidP="00DE1C2A">
      <w:pPr>
        <w:pStyle w:val="Odstavekseznama"/>
        <w:numPr>
          <w:ilvl w:val="0"/>
          <w:numId w:val="2"/>
        </w:numPr>
        <w:spacing w:after="0"/>
        <w:jc w:val="center"/>
      </w:pPr>
      <w:r>
        <w:t>č</w:t>
      </w:r>
      <w:r w:rsidR="00DE1C2A">
        <w:t>len</w:t>
      </w:r>
    </w:p>
    <w:p w:rsidR="00DE1C2A" w:rsidRDefault="007B3941" w:rsidP="00DE1C2A">
      <w:pPr>
        <w:spacing w:after="0"/>
      </w:pPr>
      <w:r>
        <w:t xml:space="preserve"> Upravni odbor sklada ima predsednika in šest članov.</w:t>
      </w:r>
    </w:p>
    <w:p w:rsidR="007B3941" w:rsidRDefault="007B3941" w:rsidP="00DE1C2A">
      <w:pPr>
        <w:spacing w:after="0"/>
      </w:pPr>
    </w:p>
    <w:p w:rsidR="007B3941" w:rsidRDefault="007B3941" w:rsidP="00DE1C2A">
      <w:pPr>
        <w:spacing w:after="0"/>
      </w:pPr>
      <w:r>
        <w:t>Sestavljajo ga:</w:t>
      </w:r>
    </w:p>
    <w:p w:rsidR="007B3941" w:rsidRPr="0017377A" w:rsidRDefault="007B3941" w:rsidP="007B3941">
      <w:pPr>
        <w:pStyle w:val="Odstavekseznama"/>
        <w:numPr>
          <w:ilvl w:val="0"/>
          <w:numId w:val="3"/>
        </w:numPr>
        <w:spacing w:after="0"/>
      </w:pPr>
      <w:r>
        <w:t xml:space="preserve">trije predstavniki </w:t>
      </w:r>
      <w:r w:rsidR="00E205D4" w:rsidRPr="00E205D4">
        <w:rPr>
          <w:strike/>
        </w:rPr>
        <w:t xml:space="preserve"> </w:t>
      </w:r>
      <w:r w:rsidRPr="0017377A">
        <w:t>zavoda (dva predstavnika šole in en predstavnik vrtca), ki jih predlaga Svet zavoda,</w:t>
      </w:r>
    </w:p>
    <w:p w:rsidR="007B3941" w:rsidRPr="0017377A" w:rsidRDefault="007B3941" w:rsidP="007B3941">
      <w:pPr>
        <w:pStyle w:val="Odstavekseznama"/>
        <w:numPr>
          <w:ilvl w:val="0"/>
          <w:numId w:val="3"/>
        </w:numPr>
        <w:spacing w:after="0"/>
      </w:pPr>
      <w:r w:rsidRPr="0017377A">
        <w:t xml:space="preserve">štirje predstavniki staršev </w:t>
      </w:r>
      <w:r w:rsidR="00E205D4" w:rsidRPr="0017377A">
        <w:t>(3 predstavnika šole in 1 predstavnik</w:t>
      </w:r>
      <w:r w:rsidRPr="0017377A">
        <w:t xml:space="preserve"> vrtca), ki jih predlagata Sveta staršev </w:t>
      </w:r>
      <w:r w:rsidR="00020B6B" w:rsidRPr="0017377A">
        <w:t>šole in Svet staršev vrtca.</w:t>
      </w:r>
    </w:p>
    <w:p w:rsidR="00DE1C2A" w:rsidRDefault="00DE1C2A" w:rsidP="00DE1C2A">
      <w:pPr>
        <w:spacing w:after="0"/>
      </w:pPr>
    </w:p>
    <w:p w:rsidR="007B3941" w:rsidRDefault="007B3941" w:rsidP="00DE1C2A">
      <w:pPr>
        <w:spacing w:after="0"/>
      </w:pPr>
      <w:r>
        <w:t xml:space="preserve">Člani upravnega odbora izmed sebe izvolijo predsednika in namestnika predsednika. </w:t>
      </w:r>
    </w:p>
    <w:p w:rsidR="007B3941" w:rsidRDefault="007B3941" w:rsidP="00DE1C2A">
      <w:pPr>
        <w:spacing w:after="0"/>
      </w:pPr>
    </w:p>
    <w:p w:rsidR="007B3941" w:rsidRDefault="007B3941" w:rsidP="007B3941">
      <w:pPr>
        <w:pStyle w:val="Odstavekseznama"/>
        <w:numPr>
          <w:ilvl w:val="0"/>
          <w:numId w:val="2"/>
        </w:numPr>
        <w:spacing w:after="0"/>
        <w:jc w:val="center"/>
      </w:pPr>
      <w:r>
        <w:t>člen</w:t>
      </w:r>
    </w:p>
    <w:p w:rsidR="007B3941" w:rsidRDefault="007B3941" w:rsidP="007B3941">
      <w:pPr>
        <w:spacing w:after="0"/>
      </w:pPr>
    </w:p>
    <w:p w:rsidR="007B3941" w:rsidRDefault="007B3941" w:rsidP="007B3941">
      <w:pPr>
        <w:spacing w:after="0"/>
      </w:pPr>
      <w:r>
        <w:t xml:space="preserve">Mandat članov upravnega odbora je dve leti. Člani so vanj lahko ponovno imenovani. </w:t>
      </w:r>
    </w:p>
    <w:p w:rsidR="00020B6B" w:rsidRDefault="00020B6B" w:rsidP="007B3941">
      <w:pPr>
        <w:spacing w:after="0"/>
      </w:pPr>
    </w:p>
    <w:p w:rsidR="00020B6B" w:rsidRDefault="00652C05" w:rsidP="00020B6B">
      <w:pPr>
        <w:pStyle w:val="Odstavekseznama"/>
        <w:numPr>
          <w:ilvl w:val="0"/>
          <w:numId w:val="2"/>
        </w:numPr>
        <w:spacing w:after="0"/>
        <w:jc w:val="center"/>
      </w:pPr>
      <w:r>
        <w:t>č</w:t>
      </w:r>
      <w:r w:rsidR="00020B6B">
        <w:t>len</w:t>
      </w:r>
    </w:p>
    <w:p w:rsidR="00020B6B" w:rsidRDefault="00020B6B" w:rsidP="00020B6B">
      <w:pPr>
        <w:spacing w:after="0"/>
      </w:pPr>
      <w:r>
        <w:t>Upravni odbor sklada:</w:t>
      </w:r>
    </w:p>
    <w:p w:rsidR="00020B6B" w:rsidRDefault="00020B6B" w:rsidP="00020B6B">
      <w:pPr>
        <w:pStyle w:val="Odstavekseznama"/>
        <w:numPr>
          <w:ilvl w:val="0"/>
          <w:numId w:val="6"/>
        </w:numPr>
        <w:spacing w:after="0"/>
      </w:pPr>
      <w:r>
        <w:t>sprejema pravilnik sklada,</w:t>
      </w:r>
    </w:p>
    <w:p w:rsidR="00020B6B" w:rsidRDefault="00020B6B" w:rsidP="00020B6B">
      <w:pPr>
        <w:pStyle w:val="Odstavekseznama"/>
        <w:numPr>
          <w:ilvl w:val="0"/>
          <w:numId w:val="6"/>
        </w:numPr>
        <w:spacing w:after="0"/>
      </w:pPr>
      <w:r>
        <w:lastRenderedPageBreak/>
        <w:t>pripravi letni program dela in poročilo o njegovem izvajanju,</w:t>
      </w:r>
    </w:p>
    <w:p w:rsidR="00020B6B" w:rsidRDefault="00020B6B" w:rsidP="00020B6B">
      <w:pPr>
        <w:pStyle w:val="Odstavekseznama"/>
        <w:numPr>
          <w:ilvl w:val="0"/>
          <w:numId w:val="6"/>
        </w:numPr>
        <w:spacing w:after="0"/>
      </w:pPr>
      <w:r>
        <w:t>pripravi finančno poročilo o poslovanju s sredstvi sklada,</w:t>
      </w:r>
    </w:p>
    <w:p w:rsidR="00020B6B" w:rsidRDefault="00020B6B" w:rsidP="00020B6B">
      <w:pPr>
        <w:pStyle w:val="Odstavekseznama"/>
        <w:numPr>
          <w:ilvl w:val="0"/>
          <w:numId w:val="6"/>
        </w:numPr>
        <w:spacing w:after="0"/>
      </w:pPr>
      <w:r>
        <w:t>odloča o nakupu nadstandardne opreme,</w:t>
      </w:r>
    </w:p>
    <w:p w:rsidR="00020B6B" w:rsidRDefault="00020B6B" w:rsidP="00020B6B">
      <w:pPr>
        <w:pStyle w:val="Odstavekseznama"/>
        <w:numPr>
          <w:ilvl w:val="0"/>
          <w:numId w:val="6"/>
        </w:numPr>
        <w:spacing w:after="0"/>
      </w:pPr>
      <w:r>
        <w:t>opravlja druge prist</w:t>
      </w:r>
      <w:bookmarkStart w:id="0" w:name="_GoBack"/>
      <w:bookmarkEnd w:id="0"/>
      <w:r>
        <w:t>ojnosti po zakonu.</w:t>
      </w:r>
    </w:p>
    <w:p w:rsidR="00020B6B" w:rsidRDefault="00652C05" w:rsidP="00020B6B">
      <w:pPr>
        <w:pStyle w:val="Odstavekseznama"/>
        <w:numPr>
          <w:ilvl w:val="0"/>
          <w:numId w:val="2"/>
        </w:numPr>
        <w:spacing w:after="0"/>
        <w:jc w:val="center"/>
      </w:pPr>
      <w:r>
        <w:t>č</w:t>
      </w:r>
      <w:r w:rsidR="00020B6B">
        <w:t>len</w:t>
      </w:r>
    </w:p>
    <w:p w:rsidR="00020B6B" w:rsidRDefault="00020B6B" w:rsidP="00020B6B">
      <w:pPr>
        <w:spacing w:after="0"/>
      </w:pPr>
    </w:p>
    <w:p w:rsidR="00020B6B" w:rsidRDefault="00020B6B" w:rsidP="00020B6B">
      <w:pPr>
        <w:spacing w:after="0"/>
      </w:pPr>
      <w:r>
        <w:t>Volitve v Upravni odbor sklada razpiše odbor najkasneje 30 dni pred potekom mandata.</w:t>
      </w:r>
    </w:p>
    <w:p w:rsidR="00020B6B" w:rsidRDefault="00020B6B" w:rsidP="00020B6B">
      <w:pPr>
        <w:spacing w:after="0"/>
      </w:pPr>
    </w:p>
    <w:p w:rsidR="00020B6B" w:rsidRDefault="00020B6B" w:rsidP="00020B6B">
      <w:pPr>
        <w:spacing w:after="0"/>
      </w:pPr>
      <w:r>
        <w:t>Ob razpisu odbor opozori Svet zavoda in Svet staršev, da le-ta predlaga svoje predstavnike v novi odbor. Do konstituiranja novega odbora opravlja pristojnosti prejšnji odbor.</w:t>
      </w:r>
    </w:p>
    <w:p w:rsidR="00020B6B" w:rsidRDefault="00020B6B" w:rsidP="00020B6B">
      <w:pPr>
        <w:spacing w:after="0"/>
      </w:pPr>
    </w:p>
    <w:p w:rsidR="00020B6B" w:rsidRDefault="00652C05" w:rsidP="00020B6B">
      <w:pPr>
        <w:pStyle w:val="Odstavekseznama"/>
        <w:numPr>
          <w:ilvl w:val="0"/>
          <w:numId w:val="2"/>
        </w:numPr>
        <w:spacing w:after="0"/>
        <w:jc w:val="center"/>
      </w:pPr>
      <w:r>
        <w:t>č</w:t>
      </w:r>
      <w:r w:rsidR="00020B6B">
        <w:t>len</w:t>
      </w:r>
    </w:p>
    <w:p w:rsidR="00020B6B" w:rsidRDefault="00652C05" w:rsidP="00020B6B">
      <w:pPr>
        <w:spacing w:after="0"/>
      </w:pPr>
      <w:r>
        <w:t>Upravni odbor sklada se konstituira na prvi seji, ki jo skliče in vodi dosedanji predsednik odbora, in sicer do izvolitve novega predsednika. Odbor je konstituiran, ko je izvoljen novi predsednik in njegov namestnik.</w:t>
      </w:r>
    </w:p>
    <w:p w:rsidR="00652C05" w:rsidRDefault="00652C05" w:rsidP="00020B6B">
      <w:pPr>
        <w:spacing w:after="0"/>
      </w:pPr>
    </w:p>
    <w:p w:rsidR="00652C05" w:rsidRDefault="00652C05" w:rsidP="00652C05">
      <w:pPr>
        <w:pStyle w:val="Odstavekseznama"/>
        <w:numPr>
          <w:ilvl w:val="0"/>
          <w:numId w:val="2"/>
        </w:numPr>
        <w:spacing w:after="0"/>
        <w:jc w:val="center"/>
      </w:pPr>
      <w:r>
        <w:t>člen</w:t>
      </w:r>
    </w:p>
    <w:p w:rsidR="00652C05" w:rsidRDefault="00652C05" w:rsidP="00652C05">
      <w:pPr>
        <w:spacing w:after="0"/>
      </w:pPr>
      <w:r>
        <w:t>Upravni odbor je sklepčen, če je na seji prisotna več kot polovica članov odbora.</w:t>
      </w:r>
    </w:p>
    <w:p w:rsidR="00652C05" w:rsidRDefault="00652C05" w:rsidP="00652C05">
      <w:pPr>
        <w:spacing w:after="0"/>
      </w:pPr>
    </w:p>
    <w:p w:rsidR="00652C05" w:rsidRDefault="00652C05" w:rsidP="00652C05">
      <w:pPr>
        <w:spacing w:after="0"/>
      </w:pPr>
      <w:r>
        <w:t xml:space="preserve">Upravni odbor na svojih sejah odloča z navadno večino glasov svojih članov. </w:t>
      </w:r>
    </w:p>
    <w:p w:rsidR="00652C05" w:rsidRDefault="00652C05" w:rsidP="00652C05">
      <w:pPr>
        <w:spacing w:after="0"/>
      </w:pPr>
      <w:r>
        <w:t xml:space="preserve">Upravni odbor o predlogih sklepov glasuje praviloma javno. </w:t>
      </w:r>
    </w:p>
    <w:p w:rsidR="00DE1C2A" w:rsidRDefault="00DE1C2A" w:rsidP="00DE1C2A">
      <w:pPr>
        <w:spacing w:after="0"/>
      </w:pPr>
    </w:p>
    <w:p w:rsidR="00184849" w:rsidRDefault="00184849" w:rsidP="00184849">
      <w:pPr>
        <w:pStyle w:val="Odstavekseznama"/>
        <w:numPr>
          <w:ilvl w:val="0"/>
          <w:numId w:val="2"/>
        </w:numPr>
        <w:spacing w:after="0"/>
        <w:jc w:val="center"/>
      </w:pPr>
      <w:r>
        <w:t>člen</w:t>
      </w:r>
    </w:p>
    <w:p w:rsidR="00184849" w:rsidRDefault="00184849" w:rsidP="00184849">
      <w:pPr>
        <w:spacing w:after="0"/>
      </w:pPr>
    </w:p>
    <w:p w:rsidR="00184849" w:rsidRDefault="00184849" w:rsidP="00184849">
      <w:pPr>
        <w:spacing w:after="0"/>
      </w:pPr>
      <w:r>
        <w:t>Članu odbora lahko preneha funkcija pred potekom mandata na lastno željo, zaradi zunanjih okoliščin (</w:t>
      </w:r>
      <w:r w:rsidRPr="00FF15FD">
        <w:t>prenehanje zaposlitve,</w:t>
      </w:r>
      <w:r>
        <w:t xml:space="preserve"> prenehanje otrokovega šolanja) ali pa je odpoklican s strani ustanovitelja sklada.</w:t>
      </w:r>
    </w:p>
    <w:p w:rsidR="00184849" w:rsidRDefault="00184849" w:rsidP="00184849">
      <w:pPr>
        <w:spacing w:after="0"/>
      </w:pPr>
      <w:r>
        <w:t>V tem primeru se izvedejo nadomestne volitve oziroma imenovanje.</w:t>
      </w:r>
    </w:p>
    <w:p w:rsidR="00184849" w:rsidRDefault="00184849" w:rsidP="00184849">
      <w:pPr>
        <w:spacing w:after="0"/>
      </w:pPr>
    </w:p>
    <w:p w:rsidR="00184849" w:rsidRDefault="00184849" w:rsidP="00184849">
      <w:pPr>
        <w:spacing w:after="0"/>
      </w:pPr>
    </w:p>
    <w:p w:rsidR="00184849" w:rsidRDefault="00184849" w:rsidP="00184849">
      <w:pPr>
        <w:pStyle w:val="Odstavekseznama"/>
        <w:numPr>
          <w:ilvl w:val="0"/>
          <w:numId w:val="4"/>
        </w:numPr>
        <w:spacing w:after="0"/>
      </w:pPr>
      <w:r>
        <w:t>PREHODNE IN KONČNE DOLOČBE</w:t>
      </w:r>
    </w:p>
    <w:p w:rsidR="00184849" w:rsidRDefault="00184849" w:rsidP="00184849">
      <w:pPr>
        <w:spacing w:after="0"/>
      </w:pPr>
    </w:p>
    <w:p w:rsidR="00184849" w:rsidRDefault="00184849" w:rsidP="00184849">
      <w:pPr>
        <w:spacing w:after="0"/>
      </w:pPr>
      <w:r>
        <w:t>Pravila sklada začnejo veljati, ko jih sprejme Upravni odbor sklada.</w:t>
      </w:r>
    </w:p>
    <w:p w:rsidR="00184849" w:rsidRDefault="00184849" w:rsidP="00184849">
      <w:pPr>
        <w:spacing w:after="0"/>
      </w:pPr>
    </w:p>
    <w:p w:rsidR="00184849" w:rsidRDefault="00184849" w:rsidP="00184849">
      <w:pPr>
        <w:spacing w:after="0"/>
      </w:pPr>
    </w:p>
    <w:p w:rsidR="00184849" w:rsidRDefault="00184849" w:rsidP="00184849">
      <w:pPr>
        <w:spacing w:after="0"/>
      </w:pPr>
      <w:r>
        <w:t>Vavta vas,</w:t>
      </w:r>
      <w:r w:rsidR="00FE6ABC">
        <w:t xml:space="preserve"> </w:t>
      </w:r>
      <w:r w:rsidR="00F50C2E">
        <w:t>31</w:t>
      </w:r>
      <w:r w:rsidR="00FE6ABC">
        <w:t>. 1</w:t>
      </w:r>
      <w:r w:rsidR="00F50C2E">
        <w:t>2. 2021</w:t>
      </w:r>
      <w:r w:rsidR="00FE6ABC">
        <w:tab/>
      </w:r>
      <w:r w:rsidR="00FE6ABC">
        <w:tab/>
      </w:r>
      <w:r w:rsidR="00FE6ABC">
        <w:tab/>
      </w:r>
      <w:r w:rsidR="00FE6ABC">
        <w:tab/>
      </w:r>
      <w:r w:rsidR="00FE6ABC">
        <w:tab/>
      </w:r>
      <w:r w:rsidR="00FE6ABC">
        <w:tab/>
        <w:t>Predsednica</w:t>
      </w:r>
      <w:r>
        <w:t xml:space="preserve"> UO </w:t>
      </w:r>
      <w:r w:rsidR="00FE6ABC">
        <w:t xml:space="preserve">Šolskega </w:t>
      </w:r>
      <w:r>
        <w:t>sklada:</w:t>
      </w:r>
    </w:p>
    <w:p w:rsidR="00C75889" w:rsidRDefault="00D20892" w:rsidP="00C75889">
      <w:pPr>
        <w:spacing w:after="0"/>
      </w:pPr>
      <w:r>
        <w:tab/>
      </w:r>
      <w:r>
        <w:tab/>
      </w:r>
      <w:r>
        <w:tab/>
      </w:r>
      <w:r>
        <w:tab/>
      </w:r>
      <w:r>
        <w:tab/>
      </w:r>
      <w:r>
        <w:tab/>
      </w:r>
      <w:r>
        <w:tab/>
      </w:r>
      <w:r>
        <w:tab/>
      </w:r>
      <w:r>
        <w:tab/>
      </w:r>
      <w:r w:rsidR="00FE6ABC">
        <w:t xml:space="preserve">Dušanka </w:t>
      </w:r>
      <w:proofErr w:type="spellStart"/>
      <w:r w:rsidR="00FE6ABC">
        <w:t>Štamfelj</w:t>
      </w:r>
      <w:proofErr w:type="spellEnd"/>
    </w:p>
    <w:sectPr w:rsidR="00C758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46390"/>
    <w:multiLevelType w:val="hybridMultilevel"/>
    <w:tmpl w:val="0CD464D6"/>
    <w:lvl w:ilvl="0" w:tplc="0F1A9F20">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047535C"/>
    <w:multiLevelType w:val="multilevel"/>
    <w:tmpl w:val="88DAA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D86AE6"/>
    <w:multiLevelType w:val="hybridMultilevel"/>
    <w:tmpl w:val="912E39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9A44095"/>
    <w:multiLevelType w:val="hybridMultilevel"/>
    <w:tmpl w:val="E42274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600C6A5C"/>
    <w:multiLevelType w:val="hybridMultilevel"/>
    <w:tmpl w:val="9D24DD4E"/>
    <w:lvl w:ilvl="0" w:tplc="36B0683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696E624E"/>
    <w:multiLevelType w:val="multilevel"/>
    <w:tmpl w:val="2536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8366EC"/>
    <w:multiLevelType w:val="hybridMultilevel"/>
    <w:tmpl w:val="200257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7B45615B"/>
    <w:multiLevelType w:val="hybridMultilevel"/>
    <w:tmpl w:val="C9A65FC8"/>
    <w:lvl w:ilvl="0" w:tplc="5198C04C">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7"/>
  </w:num>
  <w:num w:numId="5">
    <w:abstractNumId w:val="4"/>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8A1"/>
    <w:rsid w:val="00020B6B"/>
    <w:rsid w:val="000B42E2"/>
    <w:rsid w:val="0017377A"/>
    <w:rsid w:val="00184849"/>
    <w:rsid w:val="002438A1"/>
    <w:rsid w:val="002F38D8"/>
    <w:rsid w:val="00516134"/>
    <w:rsid w:val="00652C05"/>
    <w:rsid w:val="007B3941"/>
    <w:rsid w:val="00815B03"/>
    <w:rsid w:val="00A35FCA"/>
    <w:rsid w:val="00A62BBB"/>
    <w:rsid w:val="00AC0432"/>
    <w:rsid w:val="00C75889"/>
    <w:rsid w:val="00D20892"/>
    <w:rsid w:val="00DE1C2A"/>
    <w:rsid w:val="00DF7A61"/>
    <w:rsid w:val="00E205D4"/>
    <w:rsid w:val="00EC24C6"/>
    <w:rsid w:val="00EF315E"/>
    <w:rsid w:val="00F50C2E"/>
    <w:rsid w:val="00FE6ABC"/>
    <w:rsid w:val="00FF15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438A1"/>
    <w:pPr>
      <w:ind w:left="720"/>
      <w:contextualSpacing/>
    </w:pPr>
  </w:style>
  <w:style w:type="character" w:styleId="Hiperpovezava">
    <w:name w:val="Hyperlink"/>
    <w:basedOn w:val="Privzetapisavaodstavka"/>
    <w:uiPriority w:val="99"/>
    <w:unhideWhenUsed/>
    <w:rsid w:val="00A35FCA"/>
    <w:rPr>
      <w:color w:val="0563C1" w:themeColor="hyperlink"/>
      <w:u w:val="single"/>
    </w:rPr>
  </w:style>
  <w:style w:type="character" w:customStyle="1" w:styleId="UnresolvedMention">
    <w:name w:val="Unresolved Mention"/>
    <w:basedOn w:val="Privzetapisavaodstavka"/>
    <w:uiPriority w:val="99"/>
    <w:semiHidden/>
    <w:unhideWhenUsed/>
    <w:rsid w:val="00A35FCA"/>
    <w:rPr>
      <w:color w:val="605E5C"/>
      <w:shd w:val="clear" w:color="auto" w:fill="E1DFDD"/>
    </w:rPr>
  </w:style>
  <w:style w:type="character" w:styleId="Krepko">
    <w:name w:val="Strong"/>
    <w:basedOn w:val="Privzetapisavaodstavka"/>
    <w:uiPriority w:val="22"/>
    <w:qFormat/>
    <w:rsid w:val="00FE6ABC"/>
    <w:rPr>
      <w:b/>
      <w:bCs/>
    </w:rPr>
  </w:style>
  <w:style w:type="paragraph" w:styleId="Navadensplet">
    <w:name w:val="Normal (Web)"/>
    <w:basedOn w:val="Navaden"/>
    <w:uiPriority w:val="99"/>
    <w:semiHidden/>
    <w:unhideWhenUsed/>
    <w:rsid w:val="00FE6AB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FE6AB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E6A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438A1"/>
    <w:pPr>
      <w:ind w:left="720"/>
      <w:contextualSpacing/>
    </w:pPr>
  </w:style>
  <w:style w:type="character" w:styleId="Hiperpovezava">
    <w:name w:val="Hyperlink"/>
    <w:basedOn w:val="Privzetapisavaodstavka"/>
    <w:uiPriority w:val="99"/>
    <w:unhideWhenUsed/>
    <w:rsid w:val="00A35FCA"/>
    <w:rPr>
      <w:color w:val="0563C1" w:themeColor="hyperlink"/>
      <w:u w:val="single"/>
    </w:rPr>
  </w:style>
  <w:style w:type="character" w:customStyle="1" w:styleId="UnresolvedMention">
    <w:name w:val="Unresolved Mention"/>
    <w:basedOn w:val="Privzetapisavaodstavka"/>
    <w:uiPriority w:val="99"/>
    <w:semiHidden/>
    <w:unhideWhenUsed/>
    <w:rsid w:val="00A35FCA"/>
    <w:rPr>
      <w:color w:val="605E5C"/>
      <w:shd w:val="clear" w:color="auto" w:fill="E1DFDD"/>
    </w:rPr>
  </w:style>
  <w:style w:type="character" w:styleId="Krepko">
    <w:name w:val="Strong"/>
    <w:basedOn w:val="Privzetapisavaodstavka"/>
    <w:uiPriority w:val="22"/>
    <w:qFormat/>
    <w:rsid w:val="00FE6ABC"/>
    <w:rPr>
      <w:b/>
      <w:bCs/>
    </w:rPr>
  </w:style>
  <w:style w:type="paragraph" w:styleId="Navadensplet">
    <w:name w:val="Normal (Web)"/>
    <w:basedOn w:val="Navaden"/>
    <w:uiPriority w:val="99"/>
    <w:semiHidden/>
    <w:unhideWhenUsed/>
    <w:rsid w:val="00FE6AB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FE6AB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E6A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64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9-01-2871" TargetMode="External"/><Relationship Id="rId13" Type="http://schemas.openxmlformats.org/officeDocument/2006/relationships/hyperlink" Target="http://www.uradni-list.si/1/objava.jsp?sop=2012-01-241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radni-list.si/1/objava.jsp?sop=2008-01-1460" TargetMode="Externa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17-01-1324" TargetMode="External"/><Relationship Id="rId2" Type="http://schemas.openxmlformats.org/officeDocument/2006/relationships/styles" Target="styles.xml"/><Relationship Id="rId16" Type="http://schemas.openxmlformats.org/officeDocument/2006/relationships/hyperlink" Target="http://www.uradni-list.si/1/objava.jsp?sop=2016-21-2169" TargetMode="External"/><Relationship Id="rId1" Type="http://schemas.openxmlformats.org/officeDocument/2006/relationships/numbering" Target="numbering.xml"/><Relationship Id="rId6" Type="http://schemas.openxmlformats.org/officeDocument/2006/relationships/hyperlink" Target="http://www.uradni-list.si/1/objava.jsp?sop=2007-01-0718" TargetMode="External"/><Relationship Id="rId11" Type="http://schemas.openxmlformats.org/officeDocument/2006/relationships/hyperlink" Target="http://www.uradni-list.si/1/objava.jsp?sop=2011-01-0821" TargetMode="External"/><Relationship Id="rId5" Type="http://schemas.openxmlformats.org/officeDocument/2006/relationships/webSettings" Target="webSettings.xml"/><Relationship Id="rId15" Type="http://schemas.openxmlformats.org/officeDocument/2006/relationships/hyperlink" Target="http://www.uradni-list.si/1/objava.jsp?sop=2016-01-1999" TargetMode="External"/><Relationship Id="rId10" Type="http://schemas.openxmlformats.org/officeDocument/2006/relationships/hyperlink" Target="http://www.uradni-list.si/1/objava.jsp?sop=2009-21-305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09-21-3033" TargetMode="External"/><Relationship Id="rId14" Type="http://schemas.openxmlformats.org/officeDocument/2006/relationships/hyperlink" Target="http://www.uradni-list.si/1/objava.jsp?sop=2015-01-193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1040</Words>
  <Characters>5928</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Avtera d.o.o.</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Admin</cp:lastModifiedBy>
  <cp:revision>4</cp:revision>
  <cp:lastPrinted>2022-01-04T06:40:00Z</cp:lastPrinted>
  <dcterms:created xsi:type="dcterms:W3CDTF">2022-01-03T11:42:00Z</dcterms:created>
  <dcterms:modified xsi:type="dcterms:W3CDTF">2022-01-04T06:47:00Z</dcterms:modified>
</cp:coreProperties>
</file>